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0"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02">
      <w:pPr>
        <w:spacing w:after="180" w:lineRule="auto"/>
        <w:jc w:val="center"/>
        <w:rPr>
          <w:b w:val="1"/>
          <w:bCs w:val="1"/>
          <w:sz w:val="24"/>
          <w:szCs w:val="24"/>
          <w:u w:val="single"/>
        </w:rPr>
      </w:pPr>
      <w:r w:rsidDel="00000000" w:rsidR="00000000" w:rsidRPr="00000000">
        <w:rPr>
          <w:b w:val="1"/>
          <w:bCs w:val="1"/>
          <w:sz w:val="24"/>
          <w:szCs w:val="24"/>
          <w:u w:val="single"/>
          <w:rtl w:val="0"/>
        </w:rPr>
        <w:t xml:space="preserve">New Hires Boot Camp </w:t>
      </w:r>
    </w:p>
    <w:p w:rsidR="00000000" w:rsidDel="00000000" w:rsidP="00000000" w:rsidRDefault="00000000" w:rsidRPr="00000000" w14:paraId="00000003">
      <w:pPr>
        <w:spacing w:after="180" w:lineRule="auto"/>
        <w:jc w:val="center"/>
        <w:rPr>
          <w:sz w:val="24"/>
          <w:szCs w:val="24"/>
        </w:rPr>
      </w:pPr>
      <w:r w:rsidDel="00000000" w:rsidR="00000000" w:rsidRPr="00000000">
        <w:rPr>
          <w:sz w:val="24"/>
          <w:szCs w:val="24"/>
          <w:rtl w:val="0"/>
        </w:rPr>
        <w:t xml:space="preserve">Make your way through these links and tick them off as you go. This document will help you become comfortable discussing The Borgen Project, Global Poverty, and how to engage with your community and Congressional leaders.</w:t>
      </w:r>
    </w:p>
    <w:p w:rsidR="00000000" w:rsidDel="00000000" w:rsidP="00000000" w:rsidRDefault="00000000" w:rsidRPr="00000000" w14:paraId="00000004">
      <w:pPr>
        <w:spacing w:after="180" w:lineRule="auto"/>
        <w:rPr>
          <w:b w:val="1"/>
          <w:bCs w:val="1"/>
          <w:sz w:val="24"/>
          <w:szCs w:val="24"/>
          <w:u w:val="single"/>
        </w:rPr>
      </w:pPr>
      <w:r w:rsidDel="00000000" w:rsidR="00000000" w:rsidRPr="00000000">
        <w:rPr>
          <w:rtl w:val="0"/>
        </w:rPr>
      </w:r>
    </w:p>
    <w:p w:rsidR="00000000" w:rsidDel="00000000" w:rsidP="00000000" w:rsidRDefault="00000000" w:rsidRPr="00000000" w14:paraId="00000005">
      <w:pPr>
        <w:spacing w:after="180" w:lineRule="auto"/>
        <w:rPr>
          <w:b w:val="1"/>
          <w:bCs w:val="1"/>
          <w:sz w:val="24"/>
          <w:szCs w:val="24"/>
          <w:u w:val="single"/>
        </w:rPr>
      </w:pPr>
      <w:r w:rsidDel="00000000" w:rsidR="00000000" w:rsidRPr="00000000">
        <w:rPr>
          <w:b w:val="1"/>
          <w:bCs w:val="1"/>
          <w:sz w:val="24"/>
          <w:szCs w:val="24"/>
          <w:u w:val="single"/>
          <w:rtl w:val="0"/>
        </w:rPr>
        <w:t xml:space="preserve">Know The Borgen Project</w:t>
      </w:r>
    </w:p>
    <w:p w:rsidR="00000000" w:rsidDel="00000000" w:rsidP="00000000" w:rsidRDefault="00000000" w:rsidRPr="00000000" w14:paraId="00000006">
      <w:pPr>
        <w:numPr>
          <w:ilvl w:val="0"/>
          <w:numId w:val="1"/>
        </w:numPr>
        <w:spacing w:after="0" w:afterAutospacing="0" w:before="240" w:lineRule="auto"/>
        <w:ind w:left="720" w:hanging="360"/>
        <w:rPr>
          <w:color w:val="0000ff"/>
          <w:sz w:val="24"/>
          <w:szCs w:val="24"/>
        </w:rPr>
      </w:pPr>
      <w:hyperlink r:id="rId6">
        <w:r w:rsidDel="00000000" w:rsidR="00000000" w:rsidRPr="00000000">
          <w:rPr>
            <w:color w:val="0000ff"/>
            <w:sz w:val="24"/>
            <w:szCs w:val="24"/>
            <w:u w:val="single"/>
            <w:rtl w:val="0"/>
          </w:rPr>
          <w:t xml:space="preserve">Read 'About Us'</w:t>
        </w:r>
      </w:hyperlink>
      <w:r w:rsidDel="00000000" w:rsidR="00000000" w:rsidRPr="00000000">
        <w:rPr>
          <w:rtl w:val="0"/>
        </w:rPr>
      </w:r>
    </w:p>
    <w:p w:rsidR="00000000" w:rsidDel="00000000" w:rsidP="00000000" w:rsidRDefault="00000000" w:rsidRPr="00000000" w14:paraId="00000007">
      <w:pPr>
        <w:numPr>
          <w:ilvl w:val="0"/>
          <w:numId w:val="1"/>
        </w:numPr>
        <w:spacing w:after="0" w:afterAutospacing="0" w:before="0" w:beforeAutospacing="0" w:lineRule="auto"/>
        <w:ind w:left="720" w:hanging="360"/>
        <w:rPr>
          <w:color w:val="0000ff"/>
          <w:sz w:val="24"/>
          <w:szCs w:val="24"/>
        </w:rPr>
      </w:pPr>
      <w:hyperlink r:id="rId7">
        <w:r w:rsidDel="00000000" w:rsidR="00000000" w:rsidRPr="00000000">
          <w:rPr>
            <w:color w:val="0000ff"/>
            <w:sz w:val="24"/>
            <w:szCs w:val="24"/>
            <w:u w:val="single"/>
            <w:rtl w:val="0"/>
          </w:rPr>
          <w:t xml:space="preserve">Watch 'What is The Borgen Project</w:t>
        </w:r>
      </w:hyperlink>
      <w:r w:rsidDel="00000000" w:rsidR="00000000" w:rsidRPr="00000000">
        <w:rPr>
          <w:color w:val="0000ff"/>
          <w:sz w:val="24"/>
          <w:szCs w:val="24"/>
          <w:rtl w:val="0"/>
        </w:rPr>
        <w:t xml:space="preserve">’</w:t>
      </w:r>
    </w:p>
    <w:p w:rsidR="00000000" w:rsidDel="00000000" w:rsidP="00000000" w:rsidRDefault="00000000" w:rsidRPr="00000000" w14:paraId="00000008">
      <w:pPr>
        <w:numPr>
          <w:ilvl w:val="0"/>
          <w:numId w:val="1"/>
        </w:numPr>
        <w:spacing w:after="0" w:afterAutospacing="0" w:before="0" w:beforeAutospacing="0" w:lineRule="auto"/>
        <w:ind w:left="720" w:hanging="360"/>
        <w:rPr>
          <w:color w:val="0000ff"/>
          <w:sz w:val="24"/>
          <w:szCs w:val="24"/>
        </w:rPr>
      </w:pPr>
      <w:hyperlink r:id="rId8">
        <w:r w:rsidDel="00000000" w:rsidR="00000000" w:rsidRPr="00000000">
          <w:rPr>
            <w:color w:val="0000ff"/>
            <w:sz w:val="24"/>
            <w:szCs w:val="24"/>
            <w:u w:val="single"/>
            <w:rtl w:val="0"/>
          </w:rPr>
          <w:t xml:space="preserve">Watch 'Our Story'</w:t>
        </w:r>
      </w:hyperlink>
      <w:r w:rsidDel="00000000" w:rsidR="00000000" w:rsidRPr="00000000">
        <w:rPr>
          <w:color w:val="0000ff"/>
          <w:sz w:val="24"/>
          <w:szCs w:val="24"/>
          <w:rtl w:val="0"/>
        </w:rPr>
        <w:t xml:space="preserve"> </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ff"/>
          <w:sz w:val="24"/>
          <w:szCs w:val="24"/>
        </w:rPr>
      </w:pPr>
      <w:hyperlink r:id="rId9">
        <w:r w:rsidDel="00000000" w:rsidR="00000000" w:rsidRPr="00000000">
          <w:rPr>
            <w:color w:val="0000ff"/>
            <w:sz w:val="24"/>
            <w:szCs w:val="24"/>
            <w:u w:val="single"/>
            <w:rtl w:val="0"/>
          </w:rPr>
          <w:t xml:space="preserve">Read: Clint Borgen Interview about his story and the current global aid situation</w:t>
        </w:r>
      </w:hyperlink>
      <w:r w:rsidDel="00000000" w:rsidR="00000000" w:rsidRPr="00000000">
        <w:rPr>
          <w:rtl w:val="0"/>
        </w:rPr>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ff"/>
          <w:sz w:val="24"/>
          <w:szCs w:val="24"/>
        </w:rPr>
      </w:pPr>
      <w:hyperlink r:id="rId10">
        <w:r w:rsidDel="00000000" w:rsidR="00000000" w:rsidRPr="00000000">
          <w:rPr>
            <w:color w:val="0000ff"/>
            <w:sz w:val="24"/>
            <w:szCs w:val="24"/>
            <w:u w:val="single"/>
            <w:rtl w:val="0"/>
          </w:rPr>
          <w:t xml:space="preserve">Our Success Tracker</w:t>
        </w:r>
      </w:hyperlink>
      <w:r w:rsidDel="00000000" w:rsidR="00000000" w:rsidRPr="00000000">
        <w:rPr>
          <w:rtl w:val="0"/>
        </w:rPr>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ff"/>
          <w:sz w:val="24"/>
          <w:szCs w:val="24"/>
        </w:rPr>
      </w:pPr>
      <w:hyperlink r:id="rId11">
        <w:r w:rsidDel="00000000" w:rsidR="00000000" w:rsidRPr="00000000">
          <w:rPr>
            <w:color w:val="0000ff"/>
            <w:sz w:val="24"/>
            <w:szCs w:val="24"/>
            <w:u w:val="single"/>
            <w:rtl w:val="0"/>
          </w:rPr>
          <w:t xml:space="preserve">Listen: Interview about The Borgen Project (27 minutes)</w:t>
        </w:r>
      </w:hyperlink>
      <w:r w:rsidDel="00000000" w:rsidR="00000000" w:rsidRPr="00000000">
        <w:rPr>
          <w:rtl w:val="0"/>
        </w:rPr>
      </w:r>
    </w:p>
    <w:p w:rsidR="00000000" w:rsidDel="00000000" w:rsidP="00000000" w:rsidRDefault="00000000" w:rsidRPr="00000000" w14:paraId="0000000C">
      <w:pPr>
        <w:numPr>
          <w:ilvl w:val="0"/>
          <w:numId w:val="1"/>
        </w:numPr>
        <w:spacing w:after="420" w:before="0" w:beforeAutospacing="0" w:lineRule="auto"/>
        <w:ind w:left="720" w:hanging="360"/>
        <w:rPr>
          <w:color w:val="0000ff"/>
          <w:sz w:val="24"/>
          <w:szCs w:val="24"/>
        </w:rPr>
      </w:pPr>
      <w:hyperlink r:id="rId12">
        <w:r w:rsidDel="00000000" w:rsidR="00000000" w:rsidRPr="00000000">
          <w:rPr>
            <w:color w:val="0000ff"/>
            <w:sz w:val="24"/>
            <w:szCs w:val="24"/>
            <w:u w:val="single"/>
            <w:rtl w:val="0"/>
          </w:rPr>
          <w:t xml:space="preserve">Check out The Borgen Project Podcast and pick some episodes to listen to</w:t>
        </w:r>
      </w:hyperlink>
      <w:r w:rsidDel="00000000" w:rsidR="00000000" w:rsidRPr="00000000">
        <w:rPr>
          <w:color w:val="0000ff"/>
          <w:sz w:val="24"/>
          <w:szCs w:val="24"/>
          <w:rtl w:val="0"/>
        </w:rPr>
        <w:t xml:space="preserve"> </w:t>
      </w:r>
    </w:p>
    <w:p w:rsidR="00000000" w:rsidDel="00000000" w:rsidP="00000000" w:rsidRDefault="00000000" w:rsidRPr="00000000" w14:paraId="0000000D">
      <w:pPr>
        <w:spacing w:after="180" w:lineRule="auto"/>
        <w:rPr>
          <w:b w:val="1"/>
          <w:bCs w:val="1"/>
          <w:sz w:val="24"/>
          <w:szCs w:val="24"/>
          <w:u w:val="single"/>
        </w:rPr>
      </w:pPr>
      <w:r w:rsidDel="00000000" w:rsidR="00000000" w:rsidRPr="00000000">
        <w:rPr>
          <w:b w:val="1"/>
          <w:bCs w:val="1"/>
          <w:sz w:val="24"/>
          <w:szCs w:val="24"/>
          <w:u w:val="single"/>
          <w:rtl w:val="0"/>
        </w:rPr>
        <w:t xml:space="preserve">Know the Issues</w:t>
      </w:r>
    </w:p>
    <w:p w:rsidR="00000000" w:rsidDel="00000000" w:rsidP="00000000" w:rsidRDefault="00000000" w:rsidRPr="00000000" w14:paraId="0000000E">
      <w:pPr>
        <w:numPr>
          <w:ilvl w:val="0"/>
          <w:numId w:val="3"/>
        </w:numPr>
        <w:spacing w:after="0" w:afterAutospacing="0" w:before="240" w:lineRule="auto"/>
        <w:ind w:left="720" w:hanging="360"/>
        <w:rPr>
          <w:color w:val="0000ff"/>
          <w:sz w:val="24"/>
          <w:szCs w:val="24"/>
        </w:rPr>
      </w:pPr>
      <w:hyperlink r:id="rId13">
        <w:r w:rsidDel="00000000" w:rsidR="00000000" w:rsidRPr="00000000">
          <w:rPr>
            <w:color w:val="0000ff"/>
            <w:sz w:val="24"/>
            <w:szCs w:val="24"/>
            <w:u w:val="single"/>
            <w:rtl w:val="0"/>
          </w:rPr>
          <w:t xml:space="preserve">Read: Donor Profile - France</w:t>
        </w:r>
      </w:hyperlink>
      <w:r w:rsidDel="00000000" w:rsidR="00000000" w:rsidRPr="00000000">
        <w:rPr>
          <w:rtl w:val="0"/>
        </w:rPr>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ff"/>
          <w:sz w:val="24"/>
          <w:szCs w:val="24"/>
        </w:rPr>
      </w:pPr>
      <w:hyperlink r:id="rId14">
        <w:r w:rsidDel="00000000" w:rsidR="00000000" w:rsidRPr="00000000">
          <w:rPr>
            <w:color w:val="0000ff"/>
            <w:sz w:val="24"/>
            <w:szCs w:val="24"/>
            <w:u w:val="single"/>
            <w:rtl w:val="0"/>
          </w:rPr>
          <w:t xml:space="preserve">Read: 12 mythes et croyances inexactes sur la pauvreté dans le monde</w:t>
        </w:r>
      </w:hyperlink>
      <w:r w:rsidDel="00000000" w:rsidR="00000000" w:rsidRPr="00000000">
        <w:rPr>
          <w:color w:val="0000ff"/>
          <w:sz w:val="24"/>
          <w:szCs w:val="24"/>
          <w:u w:val="single"/>
          <w:rtl w:val="0"/>
        </w:rPr>
        <w:t xml:space="preserve"> </w:t>
      </w:r>
      <w:r w:rsidDel="00000000" w:rsidR="00000000" w:rsidRPr="00000000">
        <w:rPr>
          <w:color w:val="0000ff"/>
          <w:sz w:val="24"/>
          <w:szCs w:val="24"/>
          <w:rtl w:val="0"/>
        </w:rPr>
        <w:t xml:space="preserve"> </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ff"/>
          <w:sz w:val="24"/>
          <w:szCs w:val="24"/>
        </w:rPr>
      </w:pPr>
      <w:hyperlink r:id="rId15">
        <w:r w:rsidDel="00000000" w:rsidR="00000000" w:rsidRPr="00000000">
          <w:rPr>
            <w:color w:val="0000ff"/>
            <w:sz w:val="24"/>
            <w:szCs w:val="24"/>
            <w:u w:val="single"/>
            <w:rtl w:val="0"/>
          </w:rPr>
          <w:t xml:space="preserve">Read: 8 choses à savoir sur l’aide publique au développement</w:t>
        </w:r>
      </w:hyperlink>
      <w:r w:rsidDel="00000000" w:rsidR="00000000" w:rsidRPr="00000000">
        <w:rPr>
          <w:rtl w:val="0"/>
        </w:rPr>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ff"/>
          <w:sz w:val="24"/>
          <w:szCs w:val="24"/>
        </w:rPr>
      </w:pPr>
      <w:hyperlink r:id="rId16">
        <w:r w:rsidDel="00000000" w:rsidR="00000000" w:rsidRPr="00000000">
          <w:rPr>
            <w:color w:val="0000ff"/>
            <w:sz w:val="24"/>
            <w:szCs w:val="24"/>
            <w:u w:val="single"/>
            <w:rtl w:val="0"/>
          </w:rPr>
          <w:t xml:space="preserve">Read: Priorités sectorielles</w:t>
        </w:r>
      </w:hyperlink>
      <w:r w:rsidDel="00000000" w:rsidR="00000000" w:rsidRPr="00000000">
        <w:rPr>
          <w:rtl w:val="0"/>
        </w:rPr>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ff"/>
          <w:sz w:val="24"/>
          <w:szCs w:val="24"/>
        </w:rPr>
      </w:pPr>
      <w:hyperlink r:id="rId17">
        <w:r w:rsidDel="00000000" w:rsidR="00000000" w:rsidRPr="00000000">
          <w:rPr>
            <w:color w:val="0000ff"/>
            <w:sz w:val="24"/>
            <w:szCs w:val="24"/>
            <w:u w:val="single"/>
            <w:rtl w:val="0"/>
          </w:rPr>
          <w:t xml:space="preserve">Read: L’aide internationale menacée (summary)</w:t>
        </w:r>
      </w:hyperlink>
      <w:r w:rsidDel="00000000" w:rsidR="00000000" w:rsidRPr="00000000">
        <w:rPr>
          <w:rtl w:val="0"/>
        </w:rPr>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ff"/>
          <w:sz w:val="24"/>
          <w:szCs w:val="24"/>
        </w:rPr>
      </w:pPr>
      <w:hyperlink r:id="rId18">
        <w:r w:rsidDel="00000000" w:rsidR="00000000" w:rsidRPr="00000000">
          <w:rPr>
            <w:color w:val="0000ff"/>
            <w:sz w:val="24"/>
            <w:szCs w:val="24"/>
            <w:u w:val="single"/>
            <w:rtl w:val="0"/>
          </w:rPr>
          <w:t xml:space="preserve">Read: Recensement des sondages d’opinion autour de la solidarité internationale en France</w:t>
        </w:r>
      </w:hyperlink>
      <w:r w:rsidDel="00000000" w:rsidR="00000000" w:rsidRPr="00000000">
        <w:rPr>
          <w:rtl w:val="0"/>
        </w:rPr>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ff"/>
          <w:sz w:val="24"/>
          <w:szCs w:val="24"/>
        </w:rPr>
      </w:pPr>
      <w:hyperlink r:id="rId19">
        <w:r w:rsidDel="00000000" w:rsidR="00000000" w:rsidRPr="00000000">
          <w:rPr>
            <w:color w:val="0000ff"/>
            <w:sz w:val="24"/>
            <w:szCs w:val="24"/>
            <w:u w:val="single"/>
            <w:rtl w:val="0"/>
          </w:rPr>
          <w:t xml:space="preserve">Read: Les bénéfices (variés) de l’aide au développement vus par les français</w:t>
        </w:r>
      </w:hyperlink>
      <w:r w:rsidDel="00000000" w:rsidR="00000000" w:rsidRPr="00000000">
        <w:rPr>
          <w:rtl w:val="0"/>
        </w:rPr>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ff"/>
          <w:sz w:val="24"/>
          <w:szCs w:val="24"/>
        </w:rPr>
      </w:pPr>
      <w:hyperlink r:id="rId20">
        <w:r w:rsidDel="00000000" w:rsidR="00000000" w:rsidRPr="00000000">
          <w:rPr>
            <w:color w:val="0000ff"/>
            <w:sz w:val="24"/>
            <w:szCs w:val="24"/>
            <w:u w:val="single"/>
            <w:rtl w:val="0"/>
          </w:rPr>
          <w:t xml:space="preserve">Read: Le degré de préoccupation des français à l’égard de la pauvreté dans les pays en développement</w:t>
        </w:r>
      </w:hyperlink>
      <w:r w:rsidDel="00000000" w:rsidR="00000000" w:rsidRPr="00000000">
        <w:rPr>
          <w:rtl w:val="0"/>
        </w:rPr>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ff"/>
          <w:sz w:val="24"/>
          <w:szCs w:val="24"/>
        </w:rPr>
      </w:pPr>
      <w:hyperlink r:id="rId21">
        <w:r w:rsidDel="00000000" w:rsidR="00000000" w:rsidRPr="00000000">
          <w:rPr>
            <w:color w:val="0000ff"/>
            <w:sz w:val="24"/>
            <w:szCs w:val="24"/>
            <w:u w:val="single"/>
            <w:rtl w:val="0"/>
          </w:rPr>
          <w:t xml:space="preserve">Read: Tant que l’aide internationale servira à réduire l’extrême pauvreté, elle servira l’intérêt des Français</w:t>
        </w:r>
      </w:hyperlink>
      <w:r w:rsidDel="00000000" w:rsidR="00000000" w:rsidRPr="00000000">
        <w:rPr>
          <w:rtl w:val="0"/>
        </w:rPr>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ff"/>
          <w:sz w:val="24"/>
          <w:szCs w:val="24"/>
        </w:rPr>
      </w:pPr>
      <w:hyperlink r:id="rId22">
        <w:r w:rsidDel="00000000" w:rsidR="00000000" w:rsidRPr="00000000">
          <w:rPr>
            <w:color w:val="0000ff"/>
            <w:sz w:val="24"/>
            <w:szCs w:val="24"/>
            <w:u w:val="single"/>
            <w:rtl w:val="0"/>
          </w:rPr>
          <w:t xml:space="preserve">Read: Comment la guerre alimente la pauvreté</w:t>
        </w:r>
      </w:hyperlink>
      <w:r w:rsidDel="00000000" w:rsidR="00000000" w:rsidRPr="00000000">
        <w:rPr>
          <w:rtl w:val="0"/>
        </w:rPr>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ff"/>
          <w:sz w:val="24"/>
          <w:szCs w:val="24"/>
        </w:rPr>
      </w:pPr>
      <w:hyperlink r:id="rId23">
        <w:r w:rsidDel="00000000" w:rsidR="00000000" w:rsidRPr="00000000">
          <w:rPr>
            <w:color w:val="0000ff"/>
            <w:sz w:val="24"/>
            <w:szCs w:val="24"/>
            <w:u w:val="single"/>
            <w:rtl w:val="0"/>
          </w:rPr>
          <w:t xml:space="preserve">Read: Abandonner l’aide publique au développement serait une erreur</w:t>
        </w:r>
      </w:hyperlink>
      <w:r w:rsidDel="00000000" w:rsidR="00000000" w:rsidRPr="00000000">
        <w:rPr>
          <w:rtl w:val="0"/>
        </w:rPr>
      </w:r>
    </w:p>
    <w:p w:rsidR="00000000" w:rsidDel="00000000" w:rsidP="00000000" w:rsidRDefault="00000000" w:rsidRPr="00000000" w14:paraId="00000019">
      <w:pPr>
        <w:numPr>
          <w:ilvl w:val="0"/>
          <w:numId w:val="3"/>
        </w:numPr>
        <w:spacing w:after="240" w:before="0" w:beforeAutospacing="0" w:lineRule="auto"/>
        <w:ind w:left="720" w:hanging="360"/>
        <w:rPr>
          <w:color w:val="0000ff"/>
          <w:sz w:val="24"/>
          <w:szCs w:val="24"/>
        </w:rPr>
      </w:pPr>
      <w:hyperlink r:id="rId24">
        <w:r w:rsidDel="00000000" w:rsidR="00000000" w:rsidRPr="00000000">
          <w:rPr>
            <w:color w:val="0000ff"/>
            <w:sz w:val="24"/>
            <w:szCs w:val="24"/>
            <w:u w:val="single"/>
            <w:rtl w:val="0"/>
          </w:rPr>
          <w:t xml:space="preserve">Read: Investissement et sécurité nationale</w:t>
        </w:r>
      </w:hyperlink>
      <w:r w:rsidDel="00000000" w:rsidR="00000000" w:rsidRPr="00000000">
        <w:rPr>
          <w:rtl w:val="0"/>
        </w:rPr>
      </w:r>
    </w:p>
    <w:p w:rsidR="00000000" w:rsidDel="00000000" w:rsidP="00000000" w:rsidRDefault="00000000" w:rsidRPr="00000000" w14:paraId="0000001A">
      <w:pPr>
        <w:spacing w:after="240" w:before="240" w:lineRule="auto"/>
        <w:rPr>
          <w:color w:val="0000ff"/>
          <w:sz w:val="24"/>
          <w:szCs w:val="24"/>
          <w:u w:val="single"/>
        </w:rPr>
      </w:pPr>
      <w:r w:rsidDel="00000000" w:rsidR="00000000" w:rsidRPr="00000000">
        <w:rPr>
          <w:rtl w:val="0"/>
        </w:rPr>
      </w:r>
    </w:p>
    <w:p w:rsidR="00000000" w:rsidDel="00000000" w:rsidP="00000000" w:rsidRDefault="00000000" w:rsidRPr="00000000" w14:paraId="0000001B">
      <w:pPr>
        <w:spacing w:after="240" w:before="240" w:lineRule="auto"/>
        <w:rPr>
          <w:color w:val="0000ff"/>
          <w:sz w:val="24"/>
          <w:szCs w:val="24"/>
          <w:u w:val="single"/>
        </w:rPr>
      </w:pPr>
      <w:r w:rsidDel="00000000" w:rsidR="00000000" w:rsidRPr="00000000">
        <w:rPr>
          <w:rtl w:val="0"/>
        </w:rPr>
      </w:r>
    </w:p>
    <w:p w:rsidR="00000000" w:rsidDel="00000000" w:rsidP="00000000" w:rsidRDefault="00000000" w:rsidRPr="00000000" w14:paraId="0000001C">
      <w:pPr>
        <w:numPr>
          <w:ilvl w:val="0"/>
          <w:numId w:val="3"/>
        </w:numPr>
        <w:spacing w:after="0" w:afterAutospacing="0" w:before="240" w:lineRule="auto"/>
        <w:ind w:left="720" w:hanging="360"/>
        <w:rPr>
          <w:color w:val="0000ff"/>
          <w:sz w:val="24"/>
          <w:szCs w:val="24"/>
        </w:rPr>
      </w:pPr>
      <w:hyperlink r:id="rId25">
        <w:r w:rsidDel="00000000" w:rsidR="00000000" w:rsidRPr="00000000">
          <w:rPr>
            <w:color w:val="0000ff"/>
            <w:sz w:val="24"/>
            <w:szCs w:val="24"/>
            <w:u w:val="single"/>
            <w:rtl w:val="0"/>
          </w:rPr>
          <w:t xml:space="preserve">Read: Le soft-power, l’arme des faibles?</w:t>
        </w:r>
      </w:hyperlink>
      <w:r w:rsidDel="00000000" w:rsidR="00000000" w:rsidRPr="00000000">
        <w:rPr>
          <w:rtl w:val="0"/>
        </w:rPr>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ff"/>
          <w:sz w:val="24"/>
          <w:szCs w:val="24"/>
        </w:rPr>
      </w:pPr>
      <w:hyperlink r:id="rId26">
        <w:r w:rsidDel="00000000" w:rsidR="00000000" w:rsidRPr="00000000">
          <w:rPr>
            <w:color w:val="0000ff"/>
            <w:sz w:val="24"/>
            <w:szCs w:val="24"/>
            <w:u w:val="single"/>
            <w:rtl w:val="0"/>
          </w:rPr>
          <w:t xml:space="preserve">Read: Feuille de route de l’influence (summary)</w:t>
        </w:r>
      </w:hyperlink>
      <w:r w:rsidDel="00000000" w:rsidR="00000000" w:rsidRPr="00000000">
        <w:rPr>
          <w:rtl w:val="0"/>
        </w:rPr>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ff"/>
          <w:sz w:val="24"/>
          <w:szCs w:val="24"/>
        </w:rPr>
      </w:pPr>
      <w:hyperlink r:id="rId27">
        <w:r w:rsidDel="00000000" w:rsidR="00000000" w:rsidRPr="00000000">
          <w:rPr>
            <w:color w:val="0000ff"/>
            <w:sz w:val="24"/>
            <w:szCs w:val="24"/>
            <w:u w:val="single"/>
            <w:rtl w:val="0"/>
          </w:rPr>
          <w:t xml:space="preserve">Read</w:t>
        </w:r>
      </w:hyperlink>
      <w:hyperlink r:id="rId28">
        <w:r w:rsidDel="00000000" w:rsidR="00000000" w:rsidRPr="00000000">
          <w:rPr>
            <w:color w:val="0000ff"/>
            <w:sz w:val="24"/>
            <w:szCs w:val="24"/>
            <w:u w:val="single"/>
            <w:rtl w:val="0"/>
          </w:rPr>
          <w:t xml:space="preserve">:</w:t>
        </w:r>
      </w:hyperlink>
      <w:r w:rsidDel="00000000" w:rsidR="00000000" w:rsidRPr="00000000">
        <w:rPr>
          <w:color w:val="0000ff"/>
          <w:u w:val="single"/>
          <w:rtl w:val="0"/>
        </w:rPr>
        <w:t xml:space="preserve"> </w:t>
      </w:r>
      <w:hyperlink r:id="rId29">
        <w:r w:rsidDel="00000000" w:rsidR="00000000" w:rsidRPr="00000000">
          <w:rPr>
            <w:color w:val="0000ff"/>
            <w:sz w:val="24"/>
            <w:szCs w:val="24"/>
            <w:u w:val="single"/>
            <w:rtl w:val="0"/>
          </w:rPr>
          <w:t xml:space="preserve">Know How Poverty is Reduced on the Ground</w:t>
        </w:r>
      </w:hyperlink>
      <w:r w:rsidDel="00000000" w:rsidR="00000000" w:rsidRPr="00000000">
        <w:rPr>
          <w:rtl w:val="0"/>
        </w:rPr>
      </w:r>
    </w:p>
    <w:p w:rsidR="00000000" w:rsidDel="00000000" w:rsidP="00000000" w:rsidRDefault="00000000" w:rsidRPr="00000000" w14:paraId="0000001F">
      <w:pPr>
        <w:numPr>
          <w:ilvl w:val="0"/>
          <w:numId w:val="3"/>
        </w:numPr>
        <w:spacing w:after="420" w:before="0" w:beforeAutospacing="0" w:lineRule="auto"/>
        <w:ind w:left="720" w:hanging="360"/>
        <w:rPr>
          <w:color w:val="0000ff"/>
          <w:sz w:val="24"/>
          <w:szCs w:val="24"/>
        </w:rPr>
      </w:pPr>
      <w:hyperlink r:id="rId30">
        <w:r w:rsidDel="00000000" w:rsidR="00000000" w:rsidRPr="00000000">
          <w:rPr>
            <w:color w:val="0000ff"/>
            <w:sz w:val="24"/>
            <w:szCs w:val="24"/>
            <w:u w:val="single"/>
            <w:rtl w:val="0"/>
          </w:rPr>
          <w:t xml:space="preserve">Watch &amp; Listen: Efforts to Combat Global Poverty</w:t>
        </w:r>
      </w:hyperlink>
      <w:r w:rsidDel="00000000" w:rsidR="00000000" w:rsidRPr="00000000">
        <w:rPr>
          <w:rtl w:val="0"/>
        </w:rPr>
      </w:r>
    </w:p>
    <w:p w:rsidR="00000000" w:rsidDel="00000000" w:rsidP="00000000" w:rsidRDefault="00000000" w:rsidRPr="00000000" w14:paraId="00000020">
      <w:pPr>
        <w:spacing w:after="180" w:lineRule="auto"/>
        <w:rPr>
          <w:b w:val="1"/>
          <w:bCs w:val="1"/>
          <w:sz w:val="24"/>
          <w:szCs w:val="24"/>
          <w:u w:val="single"/>
        </w:rPr>
      </w:pPr>
      <w:r w:rsidDel="00000000" w:rsidR="00000000" w:rsidRPr="00000000">
        <w:rPr>
          <w:b w:val="1"/>
          <w:bCs w:val="1"/>
          <w:sz w:val="24"/>
          <w:szCs w:val="24"/>
          <w:u w:val="single"/>
          <w:rtl w:val="0"/>
        </w:rPr>
        <w:t xml:space="preserve">Advocacy</w:t>
      </w:r>
    </w:p>
    <w:p w:rsidR="00000000" w:rsidDel="00000000" w:rsidP="00000000" w:rsidRDefault="00000000" w:rsidRPr="00000000" w14:paraId="00000021">
      <w:pPr>
        <w:numPr>
          <w:ilvl w:val="0"/>
          <w:numId w:val="5"/>
        </w:numPr>
        <w:spacing w:after="0" w:afterAutospacing="0" w:before="240" w:lineRule="auto"/>
        <w:ind w:left="720" w:hanging="360"/>
        <w:rPr>
          <w:color w:val="0000ff"/>
          <w:sz w:val="24"/>
          <w:szCs w:val="24"/>
        </w:rPr>
      </w:pPr>
      <w:hyperlink r:id="rId31">
        <w:r w:rsidDel="00000000" w:rsidR="00000000" w:rsidRPr="00000000">
          <w:rPr>
            <w:color w:val="0000ff"/>
            <w:sz w:val="24"/>
            <w:szCs w:val="24"/>
            <w:u w:val="single"/>
            <w:rtl w:val="0"/>
          </w:rPr>
          <w:t xml:space="preserve">Read: Advocacy 101</w:t>
        </w:r>
      </w:hyperlink>
      <w:r w:rsidDel="00000000" w:rsidR="00000000" w:rsidRPr="00000000">
        <w:rPr>
          <w:rtl w:val="0"/>
        </w:rPr>
      </w:r>
    </w:p>
    <w:p w:rsidR="00000000" w:rsidDel="00000000" w:rsidP="00000000" w:rsidRDefault="00000000" w:rsidRPr="00000000" w14:paraId="00000022">
      <w:pPr>
        <w:numPr>
          <w:ilvl w:val="0"/>
          <w:numId w:val="5"/>
        </w:numPr>
        <w:spacing w:after="0" w:afterAutospacing="0" w:before="0" w:beforeAutospacing="0" w:lineRule="auto"/>
        <w:ind w:left="720" w:hanging="360"/>
        <w:rPr>
          <w:color w:val="0000ff"/>
          <w:sz w:val="24"/>
          <w:szCs w:val="24"/>
        </w:rPr>
      </w:pPr>
      <w:hyperlink r:id="rId32">
        <w:r w:rsidDel="00000000" w:rsidR="00000000" w:rsidRPr="00000000">
          <w:rPr>
            <w:color w:val="0000ff"/>
            <w:sz w:val="24"/>
            <w:szCs w:val="24"/>
            <w:u w:val="single"/>
            <w:rtl w:val="0"/>
          </w:rPr>
          <w:t xml:space="preserve">Read: Le parcours de la loi</w:t>
        </w:r>
      </w:hyperlink>
      <w:r w:rsidDel="00000000" w:rsidR="00000000" w:rsidRPr="00000000">
        <w:rPr>
          <w:rtl w:val="0"/>
        </w:rPr>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ff"/>
          <w:sz w:val="24"/>
          <w:szCs w:val="24"/>
        </w:rPr>
      </w:pPr>
      <w:hyperlink r:id="rId33">
        <w:r w:rsidDel="00000000" w:rsidR="00000000" w:rsidRPr="00000000">
          <w:rPr>
            <w:color w:val="0000ff"/>
            <w:sz w:val="24"/>
            <w:szCs w:val="24"/>
            <w:u w:val="single"/>
            <w:rtl w:val="0"/>
          </w:rPr>
          <w:t xml:space="preserve">Read: Gates Foundation CEO on Advocacy</w:t>
        </w:r>
      </w:hyperlink>
      <w:r w:rsidDel="00000000" w:rsidR="00000000" w:rsidRPr="00000000">
        <w:rPr>
          <w:rtl w:val="0"/>
        </w:rPr>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ff"/>
          <w:sz w:val="24"/>
          <w:szCs w:val="24"/>
        </w:rPr>
      </w:pPr>
      <w:hyperlink r:id="rId34">
        <w:r w:rsidDel="00000000" w:rsidR="00000000" w:rsidRPr="00000000">
          <w:rPr>
            <w:color w:val="0000ff"/>
            <w:sz w:val="24"/>
            <w:szCs w:val="24"/>
            <w:u w:val="single"/>
            <w:rtl w:val="0"/>
          </w:rPr>
          <w:t xml:space="preserve">Read: 10 Reasons Why Advocacy Is Important</w:t>
        </w:r>
      </w:hyperlink>
      <w:r w:rsidDel="00000000" w:rsidR="00000000" w:rsidRPr="00000000">
        <w:rPr>
          <w:rtl w:val="0"/>
        </w:rPr>
      </w:r>
    </w:p>
    <w:p w:rsidR="00000000" w:rsidDel="00000000" w:rsidP="00000000" w:rsidRDefault="00000000" w:rsidRPr="00000000" w14:paraId="00000025">
      <w:pPr>
        <w:numPr>
          <w:ilvl w:val="0"/>
          <w:numId w:val="5"/>
        </w:numPr>
        <w:spacing w:after="420" w:before="0" w:beforeAutospacing="0" w:lineRule="auto"/>
        <w:ind w:left="720" w:hanging="360"/>
        <w:rPr>
          <w:color w:val="0000ff"/>
          <w:sz w:val="24"/>
          <w:szCs w:val="24"/>
        </w:rPr>
      </w:pPr>
      <w:hyperlink r:id="rId35">
        <w:r w:rsidDel="00000000" w:rsidR="00000000" w:rsidRPr="00000000">
          <w:rPr>
            <w:color w:val="0000ff"/>
            <w:sz w:val="24"/>
            <w:szCs w:val="24"/>
            <w:u w:val="single"/>
            <w:rtl w:val="0"/>
          </w:rPr>
          <w:t xml:space="preserve">Watch: Advocacy and Action</w:t>
        </w:r>
      </w:hyperlink>
      <w:r w:rsidDel="00000000" w:rsidR="00000000" w:rsidRPr="00000000">
        <w:rPr>
          <w:rtl w:val="0"/>
        </w:rPr>
      </w:r>
    </w:p>
    <w:p w:rsidR="00000000" w:rsidDel="00000000" w:rsidP="00000000" w:rsidRDefault="00000000" w:rsidRPr="00000000" w14:paraId="00000026">
      <w:pPr>
        <w:spacing w:after="180" w:lineRule="auto"/>
        <w:rPr>
          <w:b w:val="1"/>
          <w:bCs w:val="1"/>
          <w:sz w:val="24"/>
          <w:szCs w:val="24"/>
          <w:u w:val="single"/>
        </w:rPr>
      </w:pPr>
      <w:r w:rsidDel="00000000" w:rsidR="00000000" w:rsidRPr="00000000">
        <w:rPr>
          <w:b w:val="1"/>
          <w:bCs w:val="1"/>
          <w:sz w:val="24"/>
          <w:szCs w:val="24"/>
          <w:u w:val="single"/>
          <w:rtl w:val="0"/>
        </w:rPr>
        <w:t xml:space="preserve">Mobilizing</w:t>
      </w:r>
    </w:p>
    <w:p w:rsidR="00000000" w:rsidDel="00000000" w:rsidP="00000000" w:rsidRDefault="00000000" w:rsidRPr="00000000" w14:paraId="00000027">
      <w:pPr>
        <w:numPr>
          <w:ilvl w:val="0"/>
          <w:numId w:val="2"/>
        </w:numPr>
        <w:spacing w:after="0" w:afterAutospacing="0" w:before="240" w:lineRule="auto"/>
        <w:ind w:left="720" w:hanging="360"/>
        <w:rPr>
          <w:color w:val="0000ff"/>
          <w:sz w:val="24"/>
          <w:szCs w:val="24"/>
        </w:rPr>
      </w:pPr>
      <w:hyperlink r:id="rId36">
        <w:r w:rsidDel="00000000" w:rsidR="00000000" w:rsidRPr="00000000">
          <w:rPr>
            <w:color w:val="0000ff"/>
            <w:sz w:val="24"/>
            <w:szCs w:val="24"/>
            <w:u w:val="single"/>
            <w:rtl w:val="0"/>
          </w:rPr>
          <w:t xml:space="preserve">Read: Mobilizing Tips and Ideas</w:t>
        </w:r>
      </w:hyperlink>
      <w:r w:rsidDel="00000000" w:rsidR="00000000" w:rsidRPr="00000000">
        <w:rPr>
          <w:rtl w:val="0"/>
        </w:rPr>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ff"/>
          <w:sz w:val="24"/>
          <w:szCs w:val="24"/>
        </w:rPr>
      </w:pPr>
      <w:hyperlink r:id="rId37">
        <w:r w:rsidDel="00000000" w:rsidR="00000000" w:rsidRPr="00000000">
          <w:rPr>
            <w:color w:val="0000ff"/>
            <w:sz w:val="24"/>
            <w:szCs w:val="24"/>
            <w:u w:val="single"/>
            <w:rtl w:val="0"/>
          </w:rPr>
          <w:t xml:space="preserve">Watch &amp; Listen: Inspiring Others to Activism (13-minutes)</w:t>
        </w:r>
      </w:hyperlink>
      <w:r w:rsidDel="00000000" w:rsidR="00000000" w:rsidRPr="00000000">
        <w:rPr>
          <w:rtl w:val="0"/>
        </w:rPr>
      </w:r>
    </w:p>
    <w:p w:rsidR="00000000" w:rsidDel="00000000" w:rsidP="00000000" w:rsidRDefault="00000000" w:rsidRPr="00000000" w14:paraId="00000029">
      <w:pPr>
        <w:numPr>
          <w:ilvl w:val="0"/>
          <w:numId w:val="2"/>
        </w:numPr>
        <w:spacing w:after="420" w:before="0" w:beforeAutospacing="0" w:lineRule="auto"/>
        <w:ind w:left="720" w:hanging="360"/>
        <w:rPr>
          <w:color w:val="0000ff"/>
          <w:sz w:val="24"/>
          <w:szCs w:val="24"/>
        </w:rPr>
      </w:pPr>
      <w:hyperlink r:id="rId38">
        <w:r w:rsidDel="00000000" w:rsidR="00000000" w:rsidRPr="00000000">
          <w:rPr>
            <w:color w:val="0000ff"/>
            <w:sz w:val="24"/>
            <w:szCs w:val="24"/>
            <w:u w:val="single"/>
            <w:rtl w:val="0"/>
          </w:rPr>
          <w:t xml:space="preserve">Watch &amp; Listen: What it Means to be a Global Citizen (16-minutes)</w:t>
        </w:r>
      </w:hyperlink>
      <w:r w:rsidDel="00000000" w:rsidR="00000000" w:rsidRPr="00000000">
        <w:rPr>
          <w:rtl w:val="0"/>
        </w:rPr>
      </w:r>
    </w:p>
    <w:p w:rsidR="00000000" w:rsidDel="00000000" w:rsidP="00000000" w:rsidRDefault="00000000" w:rsidRPr="00000000" w14:paraId="0000002A">
      <w:pPr>
        <w:spacing w:after="180" w:lineRule="auto"/>
        <w:rPr>
          <w:b w:val="1"/>
          <w:bCs w:val="1"/>
          <w:sz w:val="24"/>
          <w:szCs w:val="24"/>
          <w:u w:val="single"/>
        </w:rPr>
      </w:pPr>
      <w:r w:rsidDel="00000000" w:rsidR="00000000" w:rsidRPr="00000000">
        <w:rPr>
          <w:b w:val="1"/>
          <w:bCs w:val="1"/>
          <w:sz w:val="24"/>
          <w:szCs w:val="24"/>
          <w:u w:val="single"/>
          <w:rtl w:val="0"/>
        </w:rPr>
        <w:t xml:space="preserve">Fundraising</w:t>
      </w:r>
    </w:p>
    <w:p w:rsidR="00000000" w:rsidDel="00000000" w:rsidP="00000000" w:rsidRDefault="00000000" w:rsidRPr="00000000" w14:paraId="0000002B">
      <w:pPr>
        <w:numPr>
          <w:ilvl w:val="0"/>
          <w:numId w:val="6"/>
        </w:numPr>
        <w:spacing w:after="0" w:afterAutospacing="0" w:before="240" w:lineRule="auto"/>
        <w:ind w:left="720" w:hanging="360"/>
        <w:rPr>
          <w:color w:val="0000ff"/>
          <w:sz w:val="24"/>
          <w:szCs w:val="24"/>
        </w:rPr>
      </w:pPr>
      <w:hyperlink r:id="rId39">
        <w:r w:rsidDel="00000000" w:rsidR="00000000" w:rsidRPr="00000000">
          <w:rPr>
            <w:color w:val="0000ff"/>
            <w:sz w:val="24"/>
            <w:szCs w:val="24"/>
            <w:u w:val="single"/>
            <w:rtl w:val="0"/>
          </w:rPr>
          <w:t xml:space="preserve">Watch: Xprize CEO discusses fundraising (5-minutes)</w:t>
        </w:r>
      </w:hyperlink>
      <w:r w:rsidDel="00000000" w:rsidR="00000000" w:rsidRPr="00000000">
        <w:rPr>
          <w:rtl w:val="0"/>
        </w:rPr>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ff"/>
          <w:sz w:val="24"/>
          <w:szCs w:val="24"/>
        </w:rPr>
      </w:pPr>
      <w:hyperlink r:id="rId40">
        <w:r w:rsidDel="00000000" w:rsidR="00000000" w:rsidRPr="00000000">
          <w:rPr>
            <w:color w:val="0000ff"/>
            <w:sz w:val="24"/>
            <w:szCs w:val="24"/>
            <w:u w:val="single"/>
            <w:rtl w:val="0"/>
          </w:rPr>
          <w:t xml:space="preserve">Watch</w:t>
        </w:r>
      </w:hyperlink>
      <w:hyperlink r:id="rId41">
        <w:r w:rsidDel="00000000" w:rsidR="00000000" w:rsidRPr="00000000">
          <w:rPr>
            <w:color w:val="0000ff"/>
            <w:sz w:val="24"/>
            <w:szCs w:val="24"/>
            <w:u w:val="single"/>
            <w:rtl w:val="0"/>
          </w:rPr>
          <w:t xml:space="preserve">: How Donations are used at The Borgen Project</w:t>
        </w:r>
      </w:hyperlink>
      <w:r w:rsidDel="00000000" w:rsidR="00000000" w:rsidRPr="00000000">
        <w:rPr>
          <w:rtl w:val="0"/>
        </w:rPr>
      </w:r>
    </w:p>
    <w:p w:rsidR="00000000" w:rsidDel="00000000" w:rsidP="00000000" w:rsidRDefault="00000000" w:rsidRPr="00000000" w14:paraId="0000002D">
      <w:pPr>
        <w:numPr>
          <w:ilvl w:val="0"/>
          <w:numId w:val="6"/>
        </w:numPr>
        <w:spacing w:after="0" w:afterAutospacing="0" w:before="0" w:beforeAutospacing="0" w:lineRule="auto"/>
        <w:ind w:left="720" w:hanging="360"/>
        <w:rPr>
          <w:color w:val="0000ff"/>
          <w:sz w:val="24"/>
          <w:szCs w:val="24"/>
        </w:rPr>
      </w:pPr>
      <w:hyperlink r:id="rId42">
        <w:r w:rsidDel="00000000" w:rsidR="00000000" w:rsidRPr="00000000">
          <w:rPr>
            <w:color w:val="0000ff"/>
            <w:sz w:val="24"/>
            <w:szCs w:val="24"/>
            <w:u w:val="single"/>
            <w:rtl w:val="0"/>
          </w:rPr>
          <w:t xml:space="preserve">Read:Tips for Fundraising</w:t>
        </w:r>
      </w:hyperlink>
      <w:r w:rsidDel="00000000" w:rsidR="00000000" w:rsidRPr="00000000">
        <w:rPr>
          <w:rtl w:val="0"/>
        </w:rPr>
      </w:r>
    </w:p>
    <w:p w:rsidR="00000000" w:rsidDel="00000000" w:rsidP="00000000" w:rsidRDefault="00000000" w:rsidRPr="00000000" w14:paraId="0000002E">
      <w:pPr>
        <w:numPr>
          <w:ilvl w:val="0"/>
          <w:numId w:val="6"/>
        </w:numPr>
        <w:spacing w:after="0" w:afterAutospacing="0" w:before="0" w:beforeAutospacing="0" w:lineRule="auto"/>
        <w:ind w:left="720" w:hanging="360"/>
        <w:rPr>
          <w:color w:val="0000ff"/>
          <w:sz w:val="24"/>
          <w:szCs w:val="24"/>
        </w:rPr>
      </w:pPr>
      <w:hyperlink r:id="rId43">
        <w:r w:rsidDel="00000000" w:rsidR="00000000" w:rsidRPr="00000000">
          <w:rPr>
            <w:color w:val="0000ff"/>
            <w:sz w:val="24"/>
            <w:szCs w:val="24"/>
            <w:u w:val="single"/>
            <w:rtl w:val="0"/>
          </w:rPr>
          <w:t xml:space="preserve">Read: Tips for Online Fundraising</w:t>
        </w:r>
      </w:hyperlink>
      <w:r w:rsidDel="00000000" w:rsidR="00000000" w:rsidRPr="00000000">
        <w:rPr>
          <w:color w:val="0000ff"/>
          <w:sz w:val="24"/>
          <w:szCs w:val="24"/>
          <w:u w:val="single"/>
          <w:rtl w:val="0"/>
        </w:rPr>
        <w:t xml:space="preserve"> </w:t>
      </w:r>
    </w:p>
    <w:p w:rsidR="00000000" w:rsidDel="00000000" w:rsidP="00000000" w:rsidRDefault="00000000" w:rsidRPr="00000000" w14:paraId="0000002F">
      <w:pPr>
        <w:numPr>
          <w:ilvl w:val="0"/>
          <w:numId w:val="6"/>
        </w:numPr>
        <w:spacing w:after="0" w:afterAutospacing="0" w:before="0" w:beforeAutospacing="0" w:lineRule="auto"/>
        <w:ind w:left="720" w:hanging="360"/>
        <w:rPr>
          <w:color w:val="0000ff"/>
          <w:sz w:val="24"/>
          <w:szCs w:val="24"/>
        </w:rPr>
      </w:pPr>
      <w:hyperlink r:id="rId44">
        <w:r w:rsidDel="00000000" w:rsidR="00000000" w:rsidRPr="00000000">
          <w:rPr>
            <w:color w:val="0000ff"/>
            <w:sz w:val="24"/>
            <w:szCs w:val="24"/>
            <w:u w:val="single"/>
            <w:rtl w:val="0"/>
          </w:rPr>
          <w:t xml:space="preserve">Watch: How to be a better fundraiser (16-minutes)</w:t>
        </w:r>
      </w:hyperlink>
      <w:r w:rsidDel="00000000" w:rsidR="00000000" w:rsidRPr="00000000">
        <w:rPr>
          <w:rtl w:val="0"/>
        </w:rPr>
      </w:r>
    </w:p>
    <w:p w:rsidR="00000000" w:rsidDel="00000000" w:rsidP="00000000" w:rsidRDefault="00000000" w:rsidRPr="00000000" w14:paraId="00000030">
      <w:pPr>
        <w:numPr>
          <w:ilvl w:val="0"/>
          <w:numId w:val="6"/>
        </w:numPr>
        <w:spacing w:after="420" w:before="0" w:beforeAutospacing="0" w:lineRule="auto"/>
        <w:ind w:left="720" w:hanging="360"/>
        <w:rPr>
          <w:color w:val="0000ff"/>
          <w:sz w:val="24"/>
          <w:szCs w:val="24"/>
        </w:rPr>
      </w:pPr>
      <w:hyperlink r:id="rId45">
        <w:r w:rsidDel="00000000" w:rsidR="00000000" w:rsidRPr="00000000">
          <w:rPr>
            <w:color w:val="0000ff"/>
            <w:sz w:val="24"/>
            <w:szCs w:val="24"/>
            <w:u w:val="single"/>
            <w:rtl w:val="0"/>
          </w:rPr>
          <w:t xml:space="preserve">Read: Fundraising Strategy</w:t>
        </w:r>
      </w:hyperlink>
      <w:r w:rsidDel="00000000" w:rsidR="00000000" w:rsidRPr="00000000">
        <w:rPr>
          <w:rtl w:val="0"/>
        </w:rPr>
      </w:r>
    </w:p>
    <w:p w:rsidR="00000000" w:rsidDel="00000000" w:rsidP="00000000" w:rsidRDefault="00000000" w:rsidRPr="00000000" w14:paraId="00000031">
      <w:pPr>
        <w:spacing w:after="180" w:lineRule="auto"/>
        <w:rPr>
          <w:b w:val="1"/>
          <w:bCs w:val="1"/>
          <w:sz w:val="24"/>
          <w:szCs w:val="24"/>
        </w:rPr>
      </w:pPr>
      <w:r w:rsidDel="00000000" w:rsidR="00000000" w:rsidRPr="00000000">
        <w:rPr>
          <w:b w:val="1"/>
          <w:bCs w:val="1"/>
          <w:sz w:val="24"/>
          <w:szCs w:val="24"/>
          <w:rtl w:val="0"/>
        </w:rPr>
        <w:t xml:space="preserve">You should be able to answer the following questions; </w:t>
      </w:r>
    </w:p>
    <w:p w:rsidR="00000000" w:rsidDel="00000000" w:rsidP="00000000" w:rsidRDefault="00000000" w:rsidRPr="00000000" w14:paraId="00000032">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What is The Borgen Project?</w:t>
      </w:r>
    </w:p>
    <w:p w:rsidR="00000000" w:rsidDel="00000000" w:rsidP="00000000" w:rsidRDefault="00000000" w:rsidRPr="00000000" w14:paraId="00000033">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What year was The Borgen Project formed?</w:t>
      </w:r>
    </w:p>
    <w:p w:rsidR="00000000" w:rsidDel="00000000" w:rsidP="00000000" w:rsidRDefault="00000000" w:rsidRPr="00000000" w14:paraId="00000034">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How does The Borgen Project operate?</w:t>
      </w:r>
    </w:p>
    <w:p w:rsidR="00000000" w:rsidDel="00000000" w:rsidP="00000000" w:rsidRDefault="00000000" w:rsidRPr="00000000" w14:paraId="00000035">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Why should we address poverty abroad when we have it here?</w:t>
      </w:r>
    </w:p>
    <w:p w:rsidR="00000000" w:rsidDel="00000000" w:rsidP="00000000" w:rsidRDefault="00000000" w:rsidRPr="00000000" w14:paraId="00000036">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What about corruption in poor countries?</w:t>
      </w:r>
    </w:p>
    <w:p w:rsidR="00000000" w:rsidDel="00000000" w:rsidP="00000000" w:rsidRDefault="00000000" w:rsidRPr="00000000" w14:paraId="00000037">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Doesn't France do enough already?</w:t>
      </w:r>
    </w:p>
    <w:p w:rsidR="00000000" w:rsidDel="00000000" w:rsidP="00000000" w:rsidRDefault="00000000" w:rsidRPr="00000000" w14:paraId="00000038">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What are The Borgen Project's biggest successes?</w:t>
      </w:r>
    </w:p>
    <w:p w:rsidR="00000000" w:rsidDel="00000000" w:rsidP="00000000" w:rsidRDefault="00000000" w:rsidRPr="00000000" w14:paraId="00000039">
      <w:pPr>
        <w:numPr>
          <w:ilvl w:val="0"/>
          <w:numId w:val="4"/>
        </w:numPr>
        <w:spacing w:after="420" w:before="0" w:beforeAutospacing="0" w:lineRule="auto"/>
        <w:ind w:left="720" w:hanging="360"/>
        <w:rPr>
          <w:sz w:val="24"/>
          <w:szCs w:val="24"/>
        </w:rPr>
      </w:pPr>
      <w:r w:rsidDel="00000000" w:rsidR="00000000" w:rsidRPr="00000000">
        <w:rPr>
          <w:sz w:val="24"/>
          <w:szCs w:val="24"/>
          <w:rtl w:val="0"/>
        </w:rPr>
        <w:t xml:space="preserve">Does aid hurt Africa? </w:t>
      </w:r>
    </w:p>
    <w:p w:rsidR="00000000" w:rsidDel="00000000" w:rsidP="00000000" w:rsidRDefault="00000000" w:rsidRPr="00000000" w14:paraId="0000003A">
      <w:pPr>
        <w:spacing w:after="180" w:lineRule="auto"/>
        <w:rPr>
          <w:b w:val="1"/>
          <w:bCs w:val="1"/>
          <w:color w:val="5b1a8e"/>
          <w:sz w:val="24"/>
          <w:szCs w:val="24"/>
        </w:rPr>
      </w:pPr>
      <w:r w:rsidDel="00000000" w:rsidR="00000000" w:rsidRPr="00000000">
        <w:rPr>
          <w:b w:val="1"/>
          <w:bCs w:val="1"/>
          <w:sz w:val="24"/>
          <w:szCs w:val="24"/>
          <w:u w:val="single"/>
          <w:rtl w:val="0"/>
        </w:rPr>
        <w:t xml:space="preserve">NOTES</w:t>
      </w:r>
      <w:r w:rsidDel="00000000" w:rsidR="00000000" w:rsidRPr="00000000">
        <w:rPr>
          <w:sz w:val="24"/>
          <w:szCs w:val="24"/>
          <w:rtl w:val="0"/>
        </w:rPr>
        <w:t xml:space="preserve">: </w:t>
      </w:r>
      <w:r w:rsidDel="00000000" w:rsidR="00000000" w:rsidRPr="00000000">
        <w:rPr>
          <w:b w:val="1"/>
          <w:bCs w:val="1"/>
          <w:color w:val="5b1a8e"/>
          <w:sz w:val="24"/>
          <w:szCs w:val="24"/>
          <w:rtl w:val="0"/>
        </w:rPr>
        <w:t xml:space="preserve">(keep notes updated to ensure an accurate evaluation of your entire performance)</w:t>
      </w:r>
    </w:p>
    <w:p w:rsidR="00000000" w:rsidDel="00000000" w:rsidP="00000000" w:rsidRDefault="00000000" w:rsidRPr="00000000" w14:paraId="0000003B">
      <w:pPr>
        <w:rPr>
          <w:sz w:val="24"/>
          <w:szCs w:val="24"/>
        </w:rPr>
      </w:pPr>
      <w:r w:rsidDel="00000000" w:rsidR="00000000" w:rsidRPr="00000000">
        <w:rPr>
          <w:rtl w:val="0"/>
        </w:rPr>
      </w:r>
    </w:p>
    <w:sectPr>
      <w:headerReference r:id="rId46" w:type="default"/>
      <w:headerReference r:id="rId47" w:type="first"/>
      <w:footerReference r:id="rId4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jc w:val="right"/>
      <w:rPr/>
    </w:pPr>
    <w:r w:rsidDel="00000000" w:rsidR="00000000" w:rsidRPr="00000000">
      <w:rPr/>
      <w:drawing>
        <wp:inline distB="114300" distT="114300" distL="114300" distR="114300">
          <wp:extent cx="1266825" cy="6334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66825" cy="63341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rPr/>
    </w:pPr>
    <w:r w:rsidDel="00000000" w:rsidR="00000000" w:rsidRPr="00000000">
      <w:rPr/>
      <w:drawing>
        <wp:inline distB="114300" distT="114300" distL="114300" distR="114300">
          <wp:extent cx="5943600" cy="14859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943600" cy="14859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youtu.be/CwrXiULuxo8" TargetMode="External"/><Relationship Id="rId20" Type="http://schemas.openxmlformats.org/officeDocument/2006/relationships/hyperlink" Target="https://focus2030.org/le-degre-de-preoccupation-des-francais-a-legard-de-la-pauvrete-dans-les-pays-en-developpement/" TargetMode="External"/><Relationship Id="rId42" Type="http://schemas.openxmlformats.org/officeDocument/2006/relationships/hyperlink" Target="http://www.convio.com/files/eventtipsheet_conviobranded.pdf" TargetMode="External"/><Relationship Id="rId41" Type="http://schemas.openxmlformats.org/officeDocument/2006/relationships/hyperlink" Target="https://www.youtube.com/watch?v=CwrXiULuxo8" TargetMode="External"/><Relationship Id="rId22" Type="http://schemas.openxmlformats.org/officeDocument/2006/relationships/hyperlink" Target="https://www.globalcitizen.org/fr/content/how-war-fuels-poverty/" TargetMode="External"/><Relationship Id="rId44" Type="http://schemas.openxmlformats.org/officeDocument/2006/relationships/hyperlink" Target="https://www.youtube.com/watch?v=SUvoBzjZv7E&amp;feature=youtu.be" TargetMode="External"/><Relationship Id="rId21" Type="http://schemas.openxmlformats.org/officeDocument/2006/relationships/hyperlink" Target="https://www.one.org/fr/actualites/aide-internationale-interets-francais/" TargetMode="External"/><Relationship Id="rId43" Type="http://schemas.openxmlformats.org/officeDocument/2006/relationships/hyperlink" Target="https://www.justgiving.com/fundraising/tips/top-10-fundraising-tips" TargetMode="External"/><Relationship Id="rId24" Type="http://schemas.openxmlformats.org/officeDocument/2006/relationships/hyperlink" Target="https://www.oecd.org/fr/themes/investissement-et-securite-nationale.html" TargetMode="External"/><Relationship Id="rId46" Type="http://schemas.openxmlformats.org/officeDocument/2006/relationships/header" Target="header1.xml"/><Relationship Id="rId23" Type="http://schemas.openxmlformats.org/officeDocument/2006/relationships/hyperlink" Target="https://www.lopinion.fr/economie/abandonner-laide-publique-au-developpement-serait-une-erreur-la-tribune-dun-collectif-de-dirigeants" TargetMode="External"/><Relationship Id="rId45" Type="http://schemas.openxmlformats.org/officeDocument/2006/relationships/hyperlink" Target="https://donorly.com/thedonorlyblog/fundraising-strategy-guid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jus-cule.fr/2025/04/30/interview-with-clint-borgen-it-doesnt-take-much-to-improve-living-conditions-for-people/" TargetMode="External"/><Relationship Id="rId26" Type="http://schemas.openxmlformats.org/officeDocument/2006/relationships/hyperlink" Target="https://www.diplomatie.gouv.fr/fr/le-ministere-et-son-reseau/missions-organisation/feuille-de-route-de-l-influence/" TargetMode="External"/><Relationship Id="rId48" Type="http://schemas.openxmlformats.org/officeDocument/2006/relationships/footer" Target="footer1.xml"/><Relationship Id="rId25" Type="http://schemas.openxmlformats.org/officeDocument/2006/relationships/hyperlink" Target="https://www.institutfrancais.com/fr/magazine/institutionnel/soft-power-larme-des-faibles-eva-nguyen-binh-presidente-institut-francais" TargetMode="External"/><Relationship Id="rId47" Type="http://schemas.openxmlformats.org/officeDocument/2006/relationships/header" Target="header2.xml"/><Relationship Id="rId28" Type="http://schemas.openxmlformats.org/officeDocument/2006/relationships/hyperlink" Target="http://www.npr.org/2011/02/17/133831850/GOPs-Proposed-Cuts-To-Africa-Aid-Criticized-By-Bush-Official" TargetMode="External"/><Relationship Id="rId27" Type="http://schemas.openxmlformats.org/officeDocument/2006/relationships/hyperlink" Target="https://www.youtube.com/watch?v=GgClyHL9IDQ" TargetMode="External"/><Relationship Id="rId5" Type="http://schemas.openxmlformats.org/officeDocument/2006/relationships/styles" Target="styles.xml"/><Relationship Id="rId6" Type="http://schemas.openxmlformats.org/officeDocument/2006/relationships/hyperlink" Target="https://borgenproject.org/about-us/" TargetMode="External"/><Relationship Id="rId29" Type="http://schemas.openxmlformats.org/officeDocument/2006/relationships/hyperlink" Target="http://borgenproject.org/methods-for-ending-poverty/" TargetMode="External"/><Relationship Id="rId7" Type="http://schemas.openxmlformats.org/officeDocument/2006/relationships/hyperlink" Target="https://www.youtube.com/watch?v=3Tj7r8IU_Kg" TargetMode="External"/><Relationship Id="rId8" Type="http://schemas.openxmlformats.org/officeDocument/2006/relationships/hyperlink" Target="https://www.youtube.com/watch?v=82-cAoZQOYw" TargetMode="External"/><Relationship Id="rId31" Type="http://schemas.openxmlformats.org/officeDocument/2006/relationships/hyperlink" Target="https://borgenproject.org/advocacy-101/" TargetMode="External"/><Relationship Id="rId30" Type="http://schemas.openxmlformats.org/officeDocument/2006/relationships/hyperlink" Target="https://www.c-span.org/video/?507333-5/washington-journal-clint-borgen-discusses-efforts-combat-global-poverty&amp;event=507333&amp;playEvent" TargetMode="External"/><Relationship Id="rId11" Type="http://schemas.openxmlformats.org/officeDocument/2006/relationships/hyperlink" Target="https://soundcloud.com/the-borgen-project/radio-interview-about-the" TargetMode="External"/><Relationship Id="rId33" Type="http://schemas.openxmlformats.org/officeDocument/2006/relationships/hyperlink" Target="http://www.slate.com/id/2210378" TargetMode="External"/><Relationship Id="rId10" Type="http://schemas.openxmlformats.org/officeDocument/2006/relationships/hyperlink" Target="https://borgenproject.org/success-tracker/" TargetMode="External"/><Relationship Id="rId32" Type="http://schemas.openxmlformats.org/officeDocument/2006/relationships/hyperlink" Target="https://www.assemblee-nationale.fr/dyn/actualites-accueil-hub/le-parcours-de-la-loi" TargetMode="External"/><Relationship Id="rId13" Type="http://schemas.openxmlformats.org/officeDocument/2006/relationships/hyperlink" Target="https://donortracker.org/donor_profiles/france" TargetMode="External"/><Relationship Id="rId35" Type="http://schemas.openxmlformats.org/officeDocument/2006/relationships/hyperlink" Target="https://www.youtube.com/watch?v=w0BYMqONzgM" TargetMode="External"/><Relationship Id="rId12" Type="http://schemas.openxmlformats.org/officeDocument/2006/relationships/hyperlink" Target="https://borgenproject.org/the-borgen-project-podcast/" TargetMode="External"/><Relationship Id="rId34" Type="http://schemas.openxmlformats.org/officeDocument/2006/relationships/hyperlink" Target="https://www.humanrightscareers.com/issues/why-advocacy-is-important/" TargetMode="External"/><Relationship Id="rId15" Type="http://schemas.openxmlformats.org/officeDocument/2006/relationships/hyperlink" Target="https://www.afd.fr/fr/actualites/8-choses-savoir-sur-laide-publique-au-developpement" TargetMode="External"/><Relationship Id="rId37" Type="http://schemas.openxmlformats.org/officeDocument/2006/relationships/hyperlink" Target="https://www.youtube.com/watch?v=6t3TsIahOzU" TargetMode="External"/><Relationship Id="rId14" Type="http://schemas.openxmlformats.org/officeDocument/2006/relationships/hyperlink" Target="https://www.globalcitizen.org/fr/content/misconceptions-myth-about-poverty-extreme-poverty/" TargetMode="External"/><Relationship Id="rId36" Type="http://schemas.openxmlformats.org/officeDocument/2006/relationships/hyperlink" Target="https://borgenproject.org/mobilizing-tips-ideas/" TargetMode="External"/><Relationship Id="rId17" Type="http://schemas.openxmlformats.org/officeDocument/2006/relationships/hyperlink" Target="https://www.alternatives-humanitaires.org/fr/2025/11/27/laide-internationale-menacee-quelles-consequences-quelles-reponses-quelles-recompositions/" TargetMode="External"/><Relationship Id="rId39" Type="http://schemas.openxmlformats.org/officeDocument/2006/relationships/hyperlink" Target="http://www.youtube.com/watch?v=s27dh7BNzGs" TargetMode="External"/><Relationship Id="rId16" Type="http://schemas.openxmlformats.org/officeDocument/2006/relationships/hyperlink" Target="https://www.diplomatie.gouv.fr/fr/politique-etrangere-de-la-france/developpement/priorites-sectorielles/" TargetMode="External"/><Relationship Id="rId38" Type="http://schemas.openxmlformats.org/officeDocument/2006/relationships/hyperlink" Target="https://www.ted.com/talks/hugh_evans_what_does_it_mean_to_be_a_citizen_of_the_world" TargetMode="External"/><Relationship Id="rId19" Type="http://schemas.openxmlformats.org/officeDocument/2006/relationships/hyperlink" Target="https://focus2030.org/les-benefices-varies-de-laide-au-developpement-vus-par-les-francais/" TargetMode="External"/><Relationship Id="rId18" Type="http://schemas.openxmlformats.org/officeDocument/2006/relationships/hyperlink" Target="https://focus2030.org/recensement-des-sondages-dopinion-autour-de-la-solidarite-internationale-en-fr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