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rFonts w:ascii="Helvetica" w:cs="Arial Unicode MS" w:hAnsi="Arial Unicode MS" w:eastAsia="Arial Unicode MS"/>
          <w:rtl w:val="0"/>
        </w:rPr>
        <w:t>Date</w:t>
      </w:r>
    </w:p>
    <w:p>
      <w:pPr>
        <w:pStyle w:val="Body A"/>
        <w:rPr>
          <w:sz w:val="22"/>
          <w:szCs w:val="22"/>
          <w:rtl w:val="0"/>
        </w:rPr>
      </w:pPr>
    </w:p>
    <w:p>
      <w:pPr>
        <w:pStyle w:val="Body A"/>
        <w:rPr>
          <w:sz w:val="22"/>
          <w:szCs w:val="22"/>
          <w:rtl w:val="0"/>
          <w:lang w:val="en-US"/>
        </w:rPr>
      </w:pPr>
      <w:r>
        <w:rPr>
          <w:rFonts w:ascii="Helvetica" w:cs="Arial Unicode MS" w:hAnsi="Arial Unicode MS" w:eastAsia="Arial Unicode MS"/>
          <w:sz w:val="22"/>
          <w:szCs w:val="22"/>
          <w:rtl w:val="0"/>
          <w:lang w:val="en-US"/>
        </w:rPr>
        <w:t>(Name of your senator/ representative)</w:t>
      </w:r>
    </w:p>
    <w:p>
      <w:pPr>
        <w:pStyle w:val="Body A"/>
        <w:rPr>
          <w:sz w:val="22"/>
          <w:szCs w:val="22"/>
          <w:rtl w:val="0"/>
          <w:lang w:val="en-US"/>
        </w:rPr>
      </w:pPr>
      <w:r>
        <w:rPr>
          <w:rFonts w:ascii="Helvetica" w:cs="Arial Unicode MS" w:hAnsi="Arial Unicode MS" w:eastAsia="Arial Unicode MS"/>
          <w:sz w:val="22"/>
          <w:szCs w:val="22"/>
          <w:rtl w:val="0"/>
          <w:lang w:val="en-US"/>
        </w:rPr>
        <w:t>US Senate/House of Representatives</w:t>
      </w:r>
    </w:p>
    <w:p>
      <w:pPr>
        <w:pStyle w:val="Body A"/>
        <w:rPr>
          <w:sz w:val="22"/>
          <w:szCs w:val="22"/>
          <w:rtl w:val="0"/>
          <w:lang w:val="it-IT"/>
        </w:rPr>
      </w:pPr>
      <w:r>
        <w:rPr>
          <w:rFonts w:ascii="Helvetica" w:cs="Arial Unicode MS" w:hAnsi="Arial Unicode MS" w:eastAsia="Arial Unicode MS"/>
          <w:sz w:val="22"/>
          <w:szCs w:val="22"/>
          <w:rtl w:val="0"/>
          <w:lang w:val="it-IT"/>
        </w:rPr>
        <w:t>Washington, D.C. 20510</w:t>
      </w:r>
    </w:p>
    <w:p>
      <w:pPr>
        <w:pStyle w:val="Body A"/>
        <w:rPr>
          <w:sz w:val="22"/>
          <w:szCs w:val="22"/>
          <w:rtl w:val="0"/>
          <w:lang w:val="it-IT"/>
        </w:rPr>
      </w:pPr>
    </w:p>
    <w:p>
      <w:pPr>
        <w:pStyle w:val="Body A"/>
        <w:rPr>
          <w:sz w:val="22"/>
          <w:szCs w:val="22"/>
          <w:rtl w:val="0"/>
          <w:lang w:val="it-IT"/>
        </w:rPr>
      </w:pPr>
    </w:p>
    <w:p>
      <w:pPr>
        <w:pStyle w:val="Body A"/>
        <w:rPr>
          <w:lang w:val="de-DE"/>
        </w:rPr>
      </w:pPr>
      <w:r>
        <w:rPr>
          <w:rFonts w:ascii="Helvetica" w:cs="Arial Unicode MS" w:hAnsi="Arial Unicode MS" w:eastAsia="Arial Unicode MS"/>
          <w:sz w:val="22"/>
          <w:szCs w:val="22"/>
          <w:rtl w:val="0"/>
          <w:lang w:val="de-DE"/>
        </w:rPr>
        <w:t>Dear Senator/Rep Name,</w:t>
      </w:r>
    </w:p>
    <w:p>
      <w:pPr>
        <w:pStyle w:val="Body A"/>
        <w:rPr>
          <w:sz w:val="22"/>
          <w:szCs w:val="22"/>
          <w:rtl w:val="0"/>
        </w:rPr>
      </w:pPr>
      <w:r>
        <w:rPr>
          <w:rFonts w:ascii="Helvetica" w:cs="Arial Unicode MS" w:hAnsi="Arial Unicode MS" w:eastAsia="Arial Unicode MS"/>
          <w:sz w:val="22"/>
          <w:szCs w:val="22"/>
          <w:rtl w:val="0"/>
        </w:rPr>
        <w:t xml:space="preserve"> </w:t>
      </w:r>
    </w:p>
    <w:p>
      <w:pPr>
        <w:pStyle w:val="Body A"/>
        <w:rPr>
          <w:sz w:val="22"/>
          <w:szCs w:val="22"/>
          <w:rtl w:val="0"/>
        </w:rPr>
      </w:pPr>
    </w:p>
    <w:p>
      <w:pPr>
        <w:pStyle w:val="Default"/>
        <w:bidi w:val="0"/>
        <w:ind w:left="0" w:right="0" w:firstLine="0"/>
        <w:jc w:val="left"/>
        <w:rPr>
          <w:rFonts w:ascii="Helvetica" w:cs="Helvetica" w:hAnsi="Helvetica" w:eastAsia="Helvetica"/>
          <w:color w:val="222222"/>
          <w:sz w:val="22"/>
          <w:szCs w:val="22"/>
          <w:rtl w:val="0"/>
          <w:lang w:val="en-US"/>
        </w:rPr>
      </w:pPr>
      <w:r>
        <w:rPr>
          <w:rFonts w:ascii="Helvetica"/>
          <w:color w:val="222222"/>
          <w:sz w:val="22"/>
          <w:szCs w:val="22"/>
          <w:rtl w:val="0"/>
          <w:lang w:val="en-US"/>
        </w:rPr>
        <w:t>All too often, Congress is challenged to find a solution to something that is broken. However, the African Growth and Opportunity Act (AGOA) and the Millennium Challenge Corporation (MCC) Modernization Act seeks to enhance transparency and expand programs that are already helping to improve the lives of millions of people. Specifically, the MCC plays a unique and important role in spurring economic development across the world and AGOA offers duty-free access to the U.S. market for most exports from eligible sub-Saharan African nations.</w:t>
      </w:r>
    </w:p>
    <w:p>
      <w:pPr>
        <w:pStyle w:val="Default"/>
        <w:bidi w:val="0"/>
        <w:ind w:left="0" w:right="0" w:firstLine="0"/>
        <w:jc w:val="left"/>
        <w:rPr>
          <w:rFonts w:ascii="Helvetica" w:cs="Helvetica" w:hAnsi="Helvetica" w:eastAsia="Helvetica"/>
          <w:color w:val="222222"/>
          <w:sz w:val="22"/>
          <w:szCs w:val="22"/>
          <w:rtl w:val="0"/>
          <w:lang w:val="en-US"/>
        </w:rPr>
      </w:pPr>
    </w:p>
    <w:p>
      <w:pPr>
        <w:pStyle w:val="Default"/>
        <w:bidi w:val="0"/>
        <w:ind w:left="0" w:right="0" w:firstLine="0"/>
        <w:jc w:val="left"/>
        <w:rPr>
          <w:rFonts w:ascii="Helvetica" w:cs="Helvetica" w:hAnsi="Helvetica" w:eastAsia="Helvetica"/>
          <w:color w:val="222222"/>
          <w:sz w:val="22"/>
          <w:szCs w:val="22"/>
          <w:rtl w:val="0"/>
          <w:lang w:val="en-US"/>
        </w:rPr>
      </w:pPr>
      <w:r>
        <w:rPr>
          <w:rFonts w:ascii="Helvetica"/>
          <w:color w:val="222222"/>
          <w:sz w:val="22"/>
          <w:szCs w:val="22"/>
          <w:rtl w:val="0"/>
          <w:lang w:val="en-US"/>
        </w:rPr>
        <w:t>Both programs combat poverty by funding developing countries based on metrics such as economic freedom, rule of law and investment in their people. However, current law prevents them from reaching additional people. Nearly one billion people globally are hungry, communities are systematically denied opportunities for prosperity, and a child dies every 3.6 seconds due to the conditions of poverty.</w:t>
      </w:r>
    </w:p>
    <w:p>
      <w:pPr>
        <w:pStyle w:val="Default"/>
        <w:bidi w:val="0"/>
        <w:ind w:left="0" w:right="0" w:firstLine="0"/>
        <w:jc w:val="left"/>
        <w:rPr>
          <w:rFonts w:ascii="Helvetica" w:cs="Helvetica" w:hAnsi="Helvetica" w:eastAsia="Helvetica"/>
          <w:color w:val="222222"/>
          <w:sz w:val="22"/>
          <w:szCs w:val="22"/>
          <w:rtl w:val="0"/>
          <w:lang w:val="en-US"/>
        </w:rPr>
      </w:pPr>
    </w:p>
    <w:p>
      <w:pPr>
        <w:pStyle w:val="Default"/>
        <w:bidi w:val="0"/>
        <w:ind w:left="0" w:right="0" w:firstLine="0"/>
        <w:jc w:val="left"/>
        <w:rPr>
          <w:rFonts w:ascii="Helvetica" w:cs="Helvetica" w:hAnsi="Helvetica" w:eastAsia="Helvetica"/>
          <w:color w:val="222222"/>
          <w:sz w:val="22"/>
          <w:szCs w:val="22"/>
          <w:rtl w:val="0"/>
          <w:lang w:val="en-US"/>
        </w:rPr>
      </w:pPr>
      <w:r>
        <w:rPr>
          <w:rFonts w:ascii="Helvetica"/>
          <w:color w:val="222222"/>
          <w:sz w:val="22"/>
          <w:szCs w:val="22"/>
          <w:rtl w:val="0"/>
          <w:lang w:val="en-US"/>
        </w:rPr>
        <w:t>If this Act is passed, it would give the MCC authority to develop a second concurrent economic compact with countries if the compact focuses on spurring regional economic development. Through regional economic collaboration, developing countries can more effectively address critical deficiencies in communications, transportation, and energy networks.</w:t>
      </w:r>
      <w:r>
        <w:rPr>
          <w:rFonts w:hAnsi="Helvetica" w:hint="default"/>
          <w:color w:val="222222"/>
          <w:sz w:val="22"/>
          <w:szCs w:val="22"/>
          <w:rtl w:val="0"/>
          <w:lang w:val="en-US"/>
        </w:rPr>
        <w:t> </w:t>
      </w:r>
    </w:p>
    <w:p>
      <w:pPr>
        <w:pStyle w:val="Default"/>
        <w:bidi w:val="0"/>
        <w:ind w:left="0" w:right="0" w:firstLine="0"/>
        <w:jc w:val="left"/>
        <w:rPr>
          <w:rFonts w:ascii="Helvetica" w:cs="Helvetica" w:hAnsi="Helvetica" w:eastAsia="Helvetica"/>
          <w:color w:val="222222"/>
          <w:sz w:val="22"/>
          <w:szCs w:val="22"/>
          <w:rtl w:val="0"/>
          <w:lang w:val="en-US"/>
        </w:rPr>
      </w:pPr>
    </w:p>
    <w:p>
      <w:pPr>
        <w:pStyle w:val="Default"/>
        <w:bidi w:val="0"/>
        <w:ind w:left="0" w:right="0" w:firstLine="0"/>
        <w:jc w:val="left"/>
        <w:rPr>
          <w:rFonts w:ascii="Helvetica" w:cs="Helvetica" w:hAnsi="Helvetica" w:eastAsia="Helvetica"/>
          <w:color w:val="222222"/>
          <w:sz w:val="22"/>
          <w:szCs w:val="22"/>
          <w:rtl w:val="0"/>
          <w:lang w:val="en-US"/>
        </w:rPr>
      </w:pPr>
      <w:r>
        <w:rPr>
          <w:rFonts w:ascii="Helvetica"/>
          <w:color w:val="222222"/>
          <w:sz w:val="22"/>
          <w:szCs w:val="22"/>
          <w:rtl w:val="0"/>
          <w:lang w:val="en-US"/>
        </w:rPr>
        <w:t>Again, please support the AGOA and MCA Modernization Act to further the U.S. position of international leadership, strengthens our domestic job market and economy while protecting our national security interests</w:t>
      </w:r>
      <w:r>
        <w:rPr>
          <w:rFonts w:ascii="Helvetica"/>
          <w:color w:val="222222"/>
          <w:sz w:val="22"/>
          <w:szCs w:val="22"/>
          <w:rtl w:val="0"/>
          <w:lang w:val="en-US"/>
        </w:rPr>
        <w:t>.</w:t>
      </w:r>
    </w:p>
    <w:p>
      <w:pPr>
        <w:pStyle w:val="Default"/>
        <w:bidi w:val="0"/>
        <w:ind w:left="0" w:right="0" w:firstLine="0"/>
        <w:jc w:val="left"/>
        <w:rPr>
          <w:rFonts w:ascii="Arial" w:cs="Arial" w:hAnsi="Arial" w:eastAsia="Arial"/>
          <w:color w:val="222222"/>
          <w:sz w:val="26"/>
          <w:szCs w:val="26"/>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I urge you to join Senators </w:t>
      </w:r>
      <w:r>
        <w:rPr>
          <w:rFonts w:ascii="Helvetica" w:cs="Arial Unicode MS" w:hAnsi="Arial Unicode MS" w:eastAsia="Arial Unicode MS"/>
          <w:sz w:val="22"/>
          <w:szCs w:val="22"/>
          <w:rtl w:val="0"/>
          <w:lang w:val="en-US"/>
        </w:rPr>
        <w:t>Ben Cardin</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sz w:val="22"/>
          <w:szCs w:val="22"/>
          <w:rtl w:val="0"/>
          <w:lang w:val="en-US"/>
        </w:rPr>
        <w:t>D</w:t>
      </w:r>
      <w:r>
        <w:rPr>
          <w:rFonts w:ascii="Helvetica" w:cs="Arial Unicode MS" w:hAnsi="Arial Unicode MS" w:eastAsia="Arial Unicode MS"/>
          <w:sz w:val="22"/>
          <w:szCs w:val="22"/>
          <w:rtl w:val="0"/>
          <w:lang w:val="en-US"/>
        </w:rPr>
        <w:t>-</w:t>
      </w:r>
      <w:r>
        <w:rPr>
          <w:rFonts w:ascii="Helvetica" w:cs="Arial Unicode MS" w:hAnsi="Arial Unicode MS" w:eastAsia="Arial Unicode MS"/>
          <w:sz w:val="22"/>
          <w:szCs w:val="22"/>
          <w:rtl w:val="0"/>
          <w:lang w:val="en-US"/>
        </w:rPr>
        <w:t>MD</w:t>
      </w:r>
      <w:r>
        <w:rPr>
          <w:rFonts w:ascii="Helvetica" w:cs="Arial Unicode MS" w:hAnsi="Arial Unicode MS" w:eastAsia="Arial Unicode MS"/>
          <w:sz w:val="22"/>
          <w:szCs w:val="22"/>
          <w:rtl w:val="0"/>
          <w:lang w:val="en-US"/>
        </w:rPr>
        <w:t>)</w:t>
      </w:r>
      <w:r>
        <w:rPr>
          <w:rFonts w:ascii="Helvetica" w:cs="Arial Unicode MS" w:hAnsi="Arial Unicode MS" w:eastAsia="Arial Unicode MS"/>
          <w:sz w:val="22"/>
          <w:szCs w:val="22"/>
          <w:rtl w:val="0"/>
        </w:rPr>
        <w:t>,</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sz w:val="22"/>
          <w:szCs w:val="22"/>
          <w:rtl w:val="0"/>
          <w:lang w:val="en-US"/>
        </w:rPr>
        <w:t>Johnny Isakson</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sz w:val="22"/>
          <w:szCs w:val="22"/>
          <w:rtl w:val="0"/>
          <w:lang w:val="en-US"/>
        </w:rPr>
        <w:t>R</w:t>
      </w:r>
      <w:r>
        <w:rPr>
          <w:rFonts w:ascii="Helvetica" w:cs="Arial Unicode MS" w:hAnsi="Arial Unicode MS" w:eastAsia="Arial Unicode MS"/>
          <w:sz w:val="22"/>
          <w:szCs w:val="22"/>
          <w:rtl w:val="0"/>
          <w:lang w:val="en-US"/>
        </w:rPr>
        <w:t>-</w:t>
      </w:r>
      <w:r>
        <w:rPr>
          <w:rFonts w:ascii="Helvetica" w:cs="Arial Unicode MS" w:hAnsi="Arial Unicode MS" w:eastAsia="Arial Unicode MS"/>
          <w:sz w:val="22"/>
          <w:szCs w:val="22"/>
          <w:rtl w:val="0"/>
          <w:lang w:val="en-US"/>
        </w:rPr>
        <w:t>GA</w:t>
      </w:r>
      <w:r>
        <w:rPr>
          <w:rFonts w:ascii="Helvetica" w:cs="Arial Unicode MS" w:hAnsi="Arial Unicode MS" w:eastAsia="Arial Unicode MS"/>
          <w:sz w:val="22"/>
          <w:szCs w:val="22"/>
          <w:rtl w:val="0"/>
          <w:lang w:val="en-US"/>
        </w:rPr>
        <w:t>)</w:t>
      </w:r>
      <w:r>
        <w:rPr>
          <w:rFonts w:ascii="Helvetica" w:cs="Arial Unicode MS" w:hAnsi="Arial Unicode MS" w:eastAsia="Arial Unicode MS"/>
          <w:sz w:val="22"/>
          <w:szCs w:val="22"/>
          <w:rtl w:val="0"/>
          <w:lang w:val="en-US"/>
        </w:rPr>
        <w:t>, Chris Coons (D-DE)</w:t>
      </w:r>
      <w:r>
        <w:rPr>
          <w:rFonts w:ascii="Helvetica" w:cs="Arial Unicode MS" w:hAnsi="Arial Unicode MS" w:eastAsia="Arial Unicode MS"/>
          <w:sz w:val="22"/>
          <w:szCs w:val="22"/>
          <w:rtl w:val="0"/>
          <w:lang w:val="en-US"/>
        </w:rPr>
        <w:t xml:space="preserve"> and others in cosponsoring the </w:t>
      </w:r>
      <w:r>
        <w:rPr>
          <w:rFonts w:ascii="Helvetica" w:cs="Arial Unicode MS" w:hAnsi="Arial Unicode MS" w:eastAsia="Arial Unicode MS"/>
          <w:sz w:val="22"/>
          <w:szCs w:val="22"/>
          <w:rtl w:val="0"/>
          <w:lang w:val="en-US"/>
        </w:rPr>
        <w:t>AGOA and MCA Modernization</w:t>
      </w:r>
      <w:r>
        <w:rPr>
          <w:rFonts w:ascii="Helvetica" w:cs="Arial Unicode MS" w:hAnsi="Arial Unicode MS" w:eastAsia="Arial Unicode MS"/>
          <w:sz w:val="22"/>
          <w:szCs w:val="22"/>
          <w:rtl w:val="0"/>
          <w:lang w:val="en-US"/>
        </w:rPr>
        <w:t xml:space="preserve"> Act </w:t>
      </w:r>
      <w:r>
        <w:rPr>
          <w:rFonts w:ascii="Helvetica" w:cs="Arial Unicode MS" w:hAnsi="Arial Unicode MS" w:eastAsia="Arial Unicode MS"/>
          <w:sz w:val="22"/>
          <w:szCs w:val="22"/>
          <w:rtl w:val="0"/>
          <w:lang w:val="en-US"/>
        </w:rPr>
        <w:t>which offers</w:t>
      </w:r>
      <w:r>
        <w:rPr>
          <w:rFonts w:ascii="Helvetica" w:cs="Arial Unicode MS" w:hAnsi="Arial Unicode MS" w:eastAsia="Arial Unicode MS"/>
          <w:sz w:val="22"/>
          <w:szCs w:val="22"/>
          <w:rtl w:val="0"/>
          <w:lang w:val="en-US"/>
        </w:rPr>
        <w:t xml:space="preserve"> a pragmatic step toward sustainable growth in disadvantaged countries.</w:t>
      </w:r>
    </w:p>
    <w:p>
      <w:pPr>
        <w:pStyle w:val="Body A"/>
        <w:rPr>
          <w:sz w:val="22"/>
          <w:szCs w:val="22"/>
          <w:rtl w:val="0"/>
        </w:rPr>
      </w:pPr>
    </w:p>
    <w:p>
      <w:pPr>
        <w:pStyle w:val="Body A"/>
        <w:rPr>
          <w:sz w:val="22"/>
          <w:szCs w:val="22"/>
          <w:rtl w:val="0"/>
          <w:lang w:val="en-US"/>
        </w:rPr>
      </w:pPr>
      <w:r>
        <w:rPr>
          <w:rFonts w:ascii="Helvetica" w:cs="Arial Unicode MS" w:hAnsi="Arial Unicode MS" w:eastAsia="Arial Unicode MS"/>
          <w:sz w:val="22"/>
          <w:szCs w:val="22"/>
          <w:rtl w:val="0"/>
          <w:lang w:val="en-US"/>
        </w:rPr>
        <w:t>I would appreciate your reply, and would also like to thank you for taking the time to read my concerns and giving consideration to supporting this bill.</w:t>
      </w:r>
    </w:p>
    <w:p>
      <w:pPr>
        <w:pStyle w:val="Body A"/>
        <w:rPr>
          <w:sz w:val="22"/>
          <w:szCs w:val="22"/>
          <w:rtl w:val="0"/>
        </w:rPr>
      </w:pPr>
      <w:r>
        <w:rPr>
          <w:rFonts w:ascii="Helvetica" w:cs="Arial Unicode MS" w:hAnsi="Arial Unicode MS" w:eastAsia="Arial Unicode MS"/>
          <w:sz w:val="22"/>
          <w:szCs w:val="22"/>
          <w:rtl w:val="0"/>
        </w:rPr>
        <w:t xml:space="preserve">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rPr>
        <w:t>Sincerely,</w:t>
      </w:r>
    </w:p>
    <w:p>
      <w:pPr>
        <w:pStyle w:val="Body A"/>
        <w:rPr>
          <w:sz w:val="22"/>
          <w:szCs w:val="22"/>
          <w:rtl w:val="0"/>
        </w:rPr>
      </w:pPr>
      <w:r>
        <w:rPr>
          <w:rFonts w:ascii="Helvetica" w:cs="Arial Unicode MS" w:hAnsi="Arial Unicode MS" w:eastAsia="Arial Unicode MS"/>
          <w:sz w:val="22"/>
          <w:szCs w:val="22"/>
          <w:rtl w:val="0"/>
        </w:rPr>
        <w:t xml:space="preserve"> </w:t>
      </w:r>
    </w:p>
    <w:p>
      <w:pPr>
        <w:pStyle w:val="Body A"/>
        <w:rPr>
          <w:sz w:val="22"/>
          <w:szCs w:val="22"/>
          <w:rtl w:val="0"/>
          <w:lang w:val="de-DE"/>
        </w:rPr>
      </w:pPr>
      <w:r>
        <w:rPr>
          <w:rFonts w:ascii="Helvetica" w:cs="Arial Unicode MS" w:hAnsi="Arial Unicode MS" w:eastAsia="Arial Unicode MS"/>
          <w:sz w:val="22"/>
          <w:szCs w:val="22"/>
          <w:rtl w:val="0"/>
          <w:lang w:val="de-DE"/>
        </w:rPr>
        <w:t>Your Name</w:t>
      </w:r>
    </w:p>
    <w:p>
      <w:pPr>
        <w:pStyle w:val="Body A"/>
      </w:pPr>
      <w:r>
        <w:rPr>
          <w:rFonts w:ascii="Helvetica" w:cs="Arial Unicode MS" w:hAnsi="Arial Unicode MS" w:eastAsia="Arial Unicode MS"/>
          <w:sz w:val="22"/>
          <w:szCs w:val="22"/>
          <w:rtl w:val="0"/>
          <w:lang w:val="fr-FR"/>
        </w:rPr>
        <w:t>Your Address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